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/>
        <w:ind w:left="10"/>
        <w:jc w:val="center"/>
        <w:rPr>
          <w:sz w:val="28"/>
          <w:szCs w:val="28"/>
        </w:rPr>
      </w:pP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2600" cy="622300"/>
                <wp:effectExtent l="0" t="0" r="0" b="6350"/>
                <wp:docPr id="1" name="Рисунок 1" descr="Описание: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Описание: 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2600" cy="622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00pt;height:49.00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color w:val="000000"/>
          <w:spacing w:val="-5"/>
          <w:sz w:val="28"/>
          <w:szCs w:val="28"/>
          <w:lang w:val="uk-UA"/>
        </w:rPr>
        <w:t xml:space="preserve">БЕРЕСТИН</w:t>
      </w:r>
      <w:r>
        <w:rPr>
          <w:b/>
          <w:color w:val="000000"/>
          <w:spacing w:val="-5"/>
          <w:sz w:val="28"/>
          <w:szCs w:val="28"/>
        </w:rPr>
        <w:t xml:space="preserve">СЬКА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Р І Ш Е Н Н Я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rPr>
          <w:color w:val="000000"/>
          <w:spacing w:val="-7"/>
          <w:sz w:val="28"/>
          <w:szCs w:val="28"/>
        </w:rPr>
      </w:pPr>
      <w:r>
        <w:rPr>
          <w:color w:val="000000"/>
          <w:spacing w:val="-7"/>
          <w:sz w:val="28"/>
          <w:szCs w:val="28"/>
          <w:lang w:val="uk-UA"/>
        </w:rPr>
        <w:t xml:space="preserve">21 січня</w:t>
      </w:r>
      <w:bookmarkStart w:id="0" w:name="_GoBack"/>
      <w:r>
        <w:rPr>
          <w:sz w:val="28"/>
          <w:szCs w:val="28"/>
        </w:rPr>
      </w:r>
      <w:bookmarkEnd w:id="0"/>
      <w:r>
        <w:rPr>
          <w:color w:val="000000"/>
          <w:spacing w:val="-7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</w:rPr>
        <w:t xml:space="preserve">202</w:t>
      </w:r>
      <w:r>
        <w:rPr>
          <w:color w:val="000000"/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</w:rPr>
        <w:t xml:space="preserve"> року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   </w:t>
      </w:r>
      <w:r>
        <w:rPr>
          <w:color w:val="000000"/>
          <w:spacing w:val="-7"/>
          <w:sz w:val="28"/>
          <w:szCs w:val="28"/>
          <w:lang w:val="uk-UA"/>
        </w:rPr>
        <w:t xml:space="preserve">м. Берестин</w:t>
      </w:r>
      <w:r>
        <w:rPr>
          <w:color w:val="000000"/>
          <w:spacing w:val="-9"/>
          <w:sz w:val="28"/>
          <w:szCs w:val="28"/>
        </w:rPr>
        <w:t xml:space="preserve">           </w:t>
      </w:r>
      <w:r>
        <w:rPr>
          <w:color w:val="000000"/>
          <w:spacing w:val="-9"/>
          <w:sz w:val="28"/>
          <w:szCs w:val="28"/>
        </w:rPr>
        <w:tab/>
        <w:t xml:space="preserve">   </w:t>
      </w:r>
      <w:r>
        <w:rPr>
          <w:color w:val="000000"/>
          <w:spacing w:val="-9"/>
          <w:sz w:val="28"/>
          <w:szCs w:val="28"/>
        </w:rPr>
        <w:tab/>
        <w:t xml:space="preserve">      </w:t>
      </w:r>
      <w:r>
        <w:rPr>
          <w:color w:val="000000"/>
          <w:spacing w:val="-9"/>
          <w:sz w:val="28"/>
          <w:szCs w:val="28"/>
          <w:lang w:val="uk-UA"/>
        </w:rPr>
        <w:t xml:space="preserve">      </w:t>
      </w:r>
      <w:r>
        <w:rPr>
          <w:color w:val="000000"/>
          <w:spacing w:val="-9"/>
          <w:sz w:val="28"/>
          <w:szCs w:val="28"/>
        </w:rPr>
        <w:t xml:space="preserve">№ </w:t>
      </w:r>
      <w:r>
        <w:rPr>
          <w:color w:val="000000"/>
          <w:spacing w:val="-7"/>
          <w:sz w:val="28"/>
          <w:szCs w:val="28"/>
          <w:lang w:val="uk-UA"/>
        </w:rPr>
        <w:t xml:space="preserve">64</w:t>
      </w:r>
      <w:r>
        <w:rPr>
          <w:color w:val="000000"/>
          <w:spacing w:val="-7"/>
          <w:sz w:val="28"/>
          <w:szCs w:val="28"/>
        </w:rPr>
      </w:r>
      <w:r>
        <w:rPr>
          <w:color w:val="000000"/>
          <w:spacing w:val="-7"/>
          <w:sz w:val="28"/>
          <w:szCs w:val="28"/>
        </w:rPr>
      </w:r>
    </w:p>
    <w:p>
      <w:pPr>
        <w:pBdr/>
        <w:spacing/>
        <w:ind/>
        <w:jc w:val="both"/>
        <w:rPr>
          <w:color w:val="000000"/>
          <w:spacing w:val="-9"/>
          <w:sz w:val="28"/>
          <w:szCs w:val="28"/>
        </w:rPr>
      </w:pPr>
      <w:r>
        <w:rPr>
          <w:color w:val="000000"/>
          <w:spacing w:val="-9"/>
          <w:sz w:val="28"/>
          <w:szCs w:val="28"/>
        </w:rPr>
      </w:r>
      <w:r>
        <w:rPr>
          <w:color w:val="000000"/>
          <w:spacing w:val="-9"/>
          <w:sz w:val="28"/>
          <w:szCs w:val="28"/>
        </w:rPr>
      </w:r>
      <w:r>
        <w:rPr>
          <w:color w:val="000000"/>
          <w:spacing w:val="-9"/>
          <w:sz w:val="28"/>
          <w:szCs w:val="28"/>
        </w:rPr>
      </w:r>
    </w:p>
    <w:tbl>
      <w:tblPr>
        <w:tblW w:w="13386" w:type="dxa"/>
        <w:tblBorders/>
        <w:tblLayout w:type="fixed"/>
        <w:tblLook w:val="00A0" w:firstRow="1" w:lastRow="0" w:firstColumn="1" w:lastColumn="0" w:noHBand="0" w:noVBand="0"/>
      </w:tblPr>
      <w:tblGrid>
        <w:gridCol w:w="6228"/>
        <w:gridCol w:w="2984"/>
        <w:gridCol w:w="4174"/>
      </w:tblGrid>
      <w:tr>
        <w:trPr/>
        <w:tc>
          <w:tcPr>
            <w:tcBorders/>
            <w:tcW w:w="6228" w:type="dxa"/>
            <w:textDirection w:val="lrTb"/>
            <w:noWrap w:val="false"/>
          </w:tcPr>
          <w:p>
            <w:pPr>
              <w:pBdr/>
              <w:spacing/>
              <w:ind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uk-UA" w:eastAsia="en-US"/>
              </w:rPr>
              <w:t xml:space="preserve">Про включення об’єкта нерухомого майна до Переліку другого типу об’єктів оренди комунальної власності Берестинської міської територіальної громади, які підлягають передачі в оренду без проведення аукціону, та про визначення </w:t>
            </w:r>
            <w:r>
              <w:rPr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АТ «Укрпошта»</w:t>
            </w:r>
            <w:r>
              <w:rPr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>
              <w:rPr>
                <w:bCs/>
                <w:sz w:val="28"/>
                <w:szCs w:val="28"/>
                <w:lang w:val="uk-UA" w:eastAsia="en-US"/>
              </w:rPr>
              <w:t xml:space="preserve">орендарем майна комунальної власності Берестинської міської територіальної громади</w:t>
            </w:r>
            <w:r>
              <w:rPr>
                <w:bCs/>
                <w:sz w:val="28"/>
                <w:szCs w:val="28"/>
              </w:rPr>
            </w:r>
            <w:r>
              <w:rPr>
                <w:bCs/>
                <w:sz w:val="28"/>
                <w:szCs w:val="28"/>
              </w:rPr>
            </w:r>
          </w:p>
        </w:tc>
        <w:tc>
          <w:tcPr>
            <w:tcBorders/>
            <w:tcW w:w="2984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</w:r>
            <w:r>
              <w:rPr>
                <w:bCs/>
                <w:sz w:val="28"/>
                <w:szCs w:val="28"/>
              </w:rPr>
            </w:r>
            <w:r>
              <w:rPr>
                <w:bCs/>
                <w:sz w:val="28"/>
                <w:szCs w:val="28"/>
              </w:rPr>
            </w:r>
          </w:p>
        </w:tc>
        <w:tc>
          <w:tcPr>
            <w:tcBorders/>
            <w:tcW w:w="4174" w:type="dxa"/>
            <w:textDirection w:val="lrTb"/>
            <w:noWrap w:val="false"/>
          </w:tcPr>
          <w:p>
            <w:pPr>
              <w:pBdr/>
              <w:spacing/>
              <w:ind w:right="2824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</w:r>
            <w:r>
              <w:rPr>
                <w:bCs/>
                <w:sz w:val="28"/>
                <w:szCs w:val="28"/>
              </w:rPr>
            </w:r>
            <w:r>
              <w:rPr>
                <w:bCs/>
                <w:sz w:val="28"/>
                <w:szCs w:val="28"/>
              </w:rPr>
            </w:r>
          </w:p>
        </w:tc>
      </w:tr>
    </w:tbl>
    <w:p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Відповідно до статей 29, 60 Закону України «Про місцеве самоврядування в Україні», Закону України «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Про оренду державного та комунального майна», </w:t>
      </w:r>
      <w:r>
        <w:rPr>
          <w:sz w:val="28"/>
          <w:szCs w:val="28"/>
          <w:lang w:val="uk-UA"/>
        </w:rPr>
        <w:t xml:space="preserve">Порядку передачі в оренду майна </w:t>
      </w:r>
      <w:r>
        <w:rPr>
          <w:bCs/>
          <w:sz w:val="28"/>
          <w:szCs w:val="28"/>
          <w:lang w:val="uk-UA" w:eastAsia="en-US"/>
        </w:rPr>
        <w:t xml:space="preserve">Берестинської міської </w:t>
      </w:r>
      <w:r>
        <w:rPr>
          <w:sz w:val="28"/>
          <w:szCs w:val="28"/>
          <w:lang w:val="uk-UA"/>
        </w:rPr>
        <w:t xml:space="preserve">територіальної громади, затвердженого рішенням міської ради від 27 липня 2023 року № 3651-</w:t>
      </w:r>
      <w:r>
        <w:rPr>
          <w:sz w:val="28"/>
          <w:szCs w:val="28"/>
          <w:lang w:val="en-US"/>
        </w:rPr>
        <w:t xml:space="preserve">VIII</w:t>
      </w:r>
      <w:r>
        <w:rPr>
          <w:sz w:val="28"/>
          <w:szCs w:val="28"/>
          <w:lang w:val="uk-UA"/>
        </w:rPr>
        <w:t xml:space="preserve"> «Про забезпечення відносин у сфері оренди майна комунальної власності </w:t>
      </w:r>
      <w:r>
        <w:rPr>
          <w:bCs/>
          <w:sz w:val="28"/>
          <w:szCs w:val="28"/>
          <w:lang w:val="uk-UA" w:eastAsia="en-US"/>
        </w:rPr>
        <w:t xml:space="preserve">Берестинської міської </w:t>
      </w:r>
      <w:r>
        <w:rPr>
          <w:sz w:val="28"/>
          <w:szCs w:val="28"/>
          <w:lang w:val="uk-UA"/>
        </w:rPr>
        <w:t xml:space="preserve">територіальної громади» (зі змінами)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, з метою ефективного використання майна комунальної власності </w:t>
      </w:r>
      <w:r>
        <w:rPr>
          <w:bCs/>
          <w:sz w:val="28"/>
          <w:szCs w:val="28"/>
          <w:lang w:val="uk-UA" w:eastAsia="en-US"/>
        </w:rPr>
        <w:t xml:space="preserve">Берестинської міської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територіальної громади, враховуючи заяву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                                   АТ «Укрпошта»</w:t>
      </w:r>
      <w:r>
        <w:rPr>
          <w:bCs/>
          <w:sz w:val="28"/>
          <w:szCs w:val="28"/>
          <w:lang w:val="uk-UA" w:eastAsia="en-US"/>
        </w:rPr>
        <w:t xml:space="preserve">,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про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намір оренди майна комунальної власності, </w:t>
      </w:r>
      <w:r>
        <w:rPr>
          <w:sz w:val="28"/>
          <w:szCs w:val="28"/>
          <w:lang w:val="uk-UA"/>
        </w:rPr>
        <w:t xml:space="preserve">виконавчий комітет Берестинської міської ради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914"/>
        <w:numPr>
          <w:ilvl w:val="0"/>
          <w:numId w:val="1"/>
        </w:numPr>
        <w:pBdr/>
        <w:tabs>
          <w:tab w:val="left" w:leader="none" w:pos="720"/>
          <w:tab w:val="left" w:leader="none" w:pos="900"/>
        </w:tabs>
        <w:spacing/>
        <w:ind w:firstLine="567" w:left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Включити наступний об’єкт нерухомого майна до Переліку другого типу об’єктів оренди комунальної власності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Берестинської міської </w:t>
      </w:r>
      <w:r>
        <w:rPr>
          <w:sz w:val="28"/>
          <w:szCs w:val="28"/>
          <w:lang w:val="uk-UA"/>
        </w:rPr>
        <w:t xml:space="preserve">територіальної громади, </w:t>
      </w:r>
      <w:r>
        <w:rPr>
          <w:bCs/>
          <w:sz w:val="28"/>
          <w:szCs w:val="28"/>
          <w:lang w:val="uk-UA" w:eastAsia="en-US"/>
        </w:rPr>
        <w:t xml:space="preserve">які підлягають передачі в оренду без проведення аукціону</w:t>
      </w:r>
      <w:r>
        <w:rPr>
          <w:sz w:val="28"/>
          <w:szCs w:val="28"/>
          <w:lang w:val="uk-UA"/>
        </w:rPr>
        <w:t xml:space="preserve"> (далі – Перелік другого типу):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both"/>
        <w:rPr>
          <w:rFonts w:ascii="Times New Roman CYR" w:hAnsi="Times New Roman CYR" w:cs="Times New Roman CYR"/>
          <w:sz w:val="4"/>
          <w:szCs w:val="4"/>
          <w:lang w:val="uk-UA"/>
        </w:rPr>
      </w:pPr>
      <w:r>
        <w:rPr>
          <w:rFonts w:ascii="Times New Roman CYR" w:hAnsi="Times New Roman CYR" w:cs="Times New Roman CYR"/>
          <w:sz w:val="4"/>
          <w:szCs w:val="4"/>
          <w:lang w:val="uk-UA"/>
        </w:rPr>
      </w:r>
      <w:r>
        <w:rPr>
          <w:rFonts w:ascii="Times New Roman CYR" w:hAnsi="Times New Roman CYR" w:cs="Times New Roman CYR"/>
          <w:sz w:val="4"/>
          <w:szCs w:val="4"/>
          <w:lang w:val="uk-UA"/>
        </w:rPr>
      </w:r>
      <w:r>
        <w:rPr>
          <w:rFonts w:ascii="Times New Roman CYR" w:hAnsi="Times New Roman CYR" w:cs="Times New Roman CYR"/>
          <w:sz w:val="4"/>
          <w:szCs w:val="4"/>
          <w:lang w:val="uk-UA"/>
        </w:rPr>
      </w:r>
    </w:p>
    <w:tbl>
      <w:tblPr>
        <w:tblInd w:w="108" w:type="dxa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1984"/>
        <w:gridCol w:w="851"/>
        <w:gridCol w:w="1842"/>
        <w:gridCol w:w="1985"/>
      </w:tblGrid>
      <w:tr>
        <w:trPr/>
        <w:tc>
          <w:tcPr>
            <w:tcBorders/>
            <w:tcW w:w="2694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 xml:space="preserve">Назва</w:t>
            </w:r>
            <w:r>
              <w:rPr>
                <w:b/>
                <w:bCs/>
                <w:color w:val="000000"/>
                <w:sz w:val="18"/>
                <w:szCs w:val="18"/>
                <w:lang w:val="uk-UA" w:eastAsia="en-U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 xml:space="preserve">об’єкту</w:t>
            </w:r>
            <w:r>
              <w:rPr>
                <w:sz w:val="28"/>
                <w:szCs w:val="28"/>
                <w:lang w:val="uk-UA" w:eastAsia="en-US"/>
              </w:rPr>
            </w:r>
            <w:r>
              <w:rPr>
                <w:sz w:val="28"/>
                <w:szCs w:val="28"/>
                <w:lang w:val="uk-UA" w:eastAsia="en-US"/>
              </w:rPr>
            </w:r>
          </w:p>
        </w:tc>
        <w:tc>
          <w:tcPr>
            <w:tcBorders/>
            <w:tcW w:w="1984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 xml:space="preserve">Адреса</w:t>
            </w:r>
            <w:r>
              <w:rPr>
                <w:sz w:val="28"/>
                <w:szCs w:val="28"/>
                <w:lang w:val="uk-UA" w:eastAsia="en-US"/>
              </w:rPr>
            </w:r>
            <w:r>
              <w:rPr>
                <w:sz w:val="28"/>
                <w:szCs w:val="28"/>
                <w:lang w:val="uk-UA" w:eastAsia="en-US"/>
              </w:rPr>
            </w:r>
          </w:p>
        </w:tc>
        <w:tc>
          <w:tcPr>
            <w:tcBorders/>
            <w:tcW w:w="851" w:type="dxa"/>
            <w:vAlign w:val="center"/>
            <w:textDirection w:val="lrTb"/>
            <w:noWrap w:val="false"/>
          </w:tcPr>
          <w:p>
            <w:pPr>
              <w:pStyle w:val="912"/>
              <w:pBdr/>
              <w:spacing w:after="0" w:afterAutospacing="0" w:before="0" w:beforeAutospacing="0" w:line="276" w:lineRule="auto"/>
              <w:ind/>
              <w:jc w:val="center"/>
              <w:rPr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 xml:space="preserve">Площаоб’єкту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Bdr/>
              <w:spacing w:line="276" w:lineRule="auto"/>
              <w:ind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 xml:space="preserve">кв. м</w:t>
            </w:r>
            <w:r>
              <w:rPr>
                <w:sz w:val="28"/>
                <w:szCs w:val="28"/>
                <w:lang w:val="uk-UA" w:eastAsia="en-US"/>
              </w:rPr>
            </w:r>
            <w:r>
              <w:rPr>
                <w:sz w:val="28"/>
                <w:szCs w:val="28"/>
                <w:lang w:val="uk-UA" w:eastAsia="en-US"/>
              </w:rPr>
            </w:r>
          </w:p>
        </w:tc>
        <w:tc>
          <w:tcPr>
            <w:tcBorders/>
            <w:tcW w:w="1842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 xml:space="preserve">Балансоутримувач</w:t>
            </w:r>
            <w:r>
              <w:rPr>
                <w:sz w:val="28"/>
                <w:szCs w:val="28"/>
                <w:lang w:val="uk-UA" w:eastAsia="en-US"/>
              </w:rPr>
            </w:r>
            <w:r>
              <w:rPr>
                <w:sz w:val="28"/>
                <w:szCs w:val="28"/>
                <w:lang w:val="uk-UA" w:eastAsia="en-US"/>
              </w:rPr>
            </w:r>
          </w:p>
        </w:tc>
        <w:tc>
          <w:tcPr>
            <w:tcBorders/>
            <w:tcW w:w="1985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uk-UA" w:eastAsia="en-US"/>
              </w:rPr>
              <w:t xml:space="preserve">Цільове призначення</w:t>
            </w:r>
            <w:r>
              <w:rPr>
                <w:sz w:val="28"/>
                <w:szCs w:val="28"/>
                <w:lang w:val="uk-UA" w:eastAsia="en-US"/>
              </w:rPr>
            </w:r>
            <w:r>
              <w:rPr>
                <w:sz w:val="28"/>
                <w:szCs w:val="28"/>
                <w:lang w:val="uk-UA" w:eastAsia="en-US"/>
              </w:rPr>
            </w:r>
          </w:p>
        </w:tc>
      </w:tr>
      <w:tr>
        <w:trPr/>
        <w:tc>
          <w:tcPr>
            <w:gridSpan w:val="5"/>
            <w:tcBorders/>
            <w:tcW w:w="9356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jc w:val="center"/>
              <w:rPr>
                <w:b/>
                <w:bCs/>
                <w:color w:val="000000"/>
                <w:sz w:val="18"/>
                <w:szCs w:val="18"/>
                <w:lang w:val="uk-UA"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uk-UA" w:eastAsia="en-US"/>
              </w:rPr>
              <w:t xml:space="preserve">Нерухоме майно комунальної власності </w:t>
            </w:r>
            <w:r>
              <w:rPr>
                <w:b/>
                <w:bCs/>
                <w:color w:val="000000"/>
                <w:sz w:val="18"/>
                <w:szCs w:val="18"/>
                <w:lang w:val="uk-UA" w:eastAsia="en-US"/>
              </w:rPr>
              <w:t xml:space="preserve">Берестинської міської </w:t>
            </w:r>
            <w:r>
              <w:rPr>
                <w:b/>
                <w:bCs/>
                <w:color w:val="000000"/>
                <w:sz w:val="18"/>
                <w:szCs w:val="18"/>
                <w:lang w:val="uk-UA" w:eastAsia="en-US"/>
              </w:rPr>
              <w:t xml:space="preserve">територіальної громади</w:t>
            </w:r>
            <w:r>
              <w:rPr>
                <w:b/>
                <w:bCs/>
                <w:color w:val="000000"/>
                <w:sz w:val="18"/>
                <w:szCs w:val="18"/>
                <w:lang w:val="uk-UA" w:eastAsia="en-US"/>
              </w:rPr>
            </w:r>
            <w:r>
              <w:rPr>
                <w:b/>
                <w:bCs/>
                <w:color w:val="000000"/>
                <w:sz w:val="18"/>
                <w:szCs w:val="18"/>
                <w:lang w:val="uk-UA" w:eastAsia="en-US"/>
              </w:rPr>
            </w:r>
          </w:p>
        </w:tc>
      </w:tr>
      <w:tr>
        <w:trPr/>
        <w:tc>
          <w:tcPr>
            <w:tcBorders/>
            <w:tcW w:w="269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Нежитлові приміщення нежитлової будівлі А-</w:t>
            </w:r>
            <w:r>
              <w:rPr>
                <w:sz w:val="18"/>
                <w:szCs w:val="18"/>
                <w:lang w:val="uk-UA"/>
              </w:rPr>
              <w:t xml:space="preserve">1</w:t>
            </w:r>
            <w:r>
              <w:rPr>
                <w:sz w:val="18"/>
                <w:szCs w:val="18"/>
                <w:lang w:val="uk-UA"/>
              </w:rPr>
              <w:t xml:space="preserve"> 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/>
              </w:rPr>
              <w:t xml:space="preserve">(№</w:t>
            </w:r>
            <w:r>
              <w:rPr>
                <w:sz w:val="18"/>
                <w:szCs w:val="18"/>
                <w:lang w:val="uk-UA"/>
              </w:rPr>
              <w:t xml:space="preserve">№6-9)</w:t>
            </w:r>
            <w:r>
              <w:rPr>
                <w:sz w:val="18"/>
                <w:szCs w:val="18"/>
                <w:lang w:val="uk-UA" w:eastAsia="en-US"/>
              </w:rPr>
            </w:r>
            <w:r>
              <w:rPr>
                <w:sz w:val="18"/>
                <w:szCs w:val="18"/>
                <w:lang w:val="uk-UA" w:eastAsia="en-US"/>
              </w:rPr>
            </w:r>
          </w:p>
        </w:tc>
        <w:tc>
          <w:tcPr>
            <w:tcBorders/>
            <w:tcW w:w="198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Берестин</w:t>
            </w:r>
            <w:r>
              <w:rPr>
                <w:sz w:val="18"/>
                <w:szCs w:val="18"/>
                <w:lang w:val="uk-UA"/>
              </w:rPr>
              <w:t xml:space="preserve">ський район</w:t>
            </w:r>
            <w:r>
              <w:rPr>
                <w:sz w:val="18"/>
                <w:szCs w:val="18"/>
                <w:lang w:val="uk-UA"/>
              </w:rPr>
              <w:t xml:space="preserve">, 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с. Зоряне, 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вул. </w:t>
            </w:r>
            <w:r>
              <w:rPr>
                <w:sz w:val="18"/>
                <w:szCs w:val="18"/>
                <w:lang w:val="uk-UA"/>
              </w:rPr>
              <w:t xml:space="preserve">Молодіжна, 6</w:t>
            </w:r>
            <w:r>
              <w:rPr>
                <w:sz w:val="18"/>
                <w:szCs w:val="18"/>
                <w:lang w:val="uk-UA"/>
              </w:rPr>
              <w:t xml:space="preserve">1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tcBorders/>
            <w:tcW w:w="851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37,8</w:t>
            </w:r>
            <w:r>
              <w:rPr>
                <w:sz w:val="18"/>
                <w:szCs w:val="18"/>
                <w:lang w:val="uk-UA" w:eastAsia="en-US"/>
              </w:rPr>
            </w:r>
            <w:r>
              <w:rPr>
                <w:sz w:val="18"/>
                <w:szCs w:val="18"/>
                <w:lang w:val="uk-UA" w:eastAsia="en-US"/>
              </w:rPr>
            </w:r>
          </w:p>
        </w:tc>
        <w:tc>
          <w:tcPr>
            <w:tcBorders/>
            <w:tcW w:w="1842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Берестинська </w:t>
            </w:r>
            <w:r>
              <w:rPr>
                <w:sz w:val="18"/>
                <w:szCs w:val="18"/>
                <w:lang w:val="uk-UA" w:eastAsia="en-US"/>
              </w:rPr>
            </w:r>
            <w:r>
              <w:rPr>
                <w:sz w:val="18"/>
                <w:szCs w:val="18"/>
                <w:lang w:val="uk-UA" w:eastAsia="en-US"/>
              </w:rPr>
            </w:r>
          </w:p>
          <w:p>
            <w:pPr>
              <w:pBdr/>
              <w:spacing w:line="276" w:lineRule="auto"/>
              <w:ind/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міська рада</w:t>
            </w:r>
            <w:r>
              <w:rPr>
                <w:sz w:val="18"/>
                <w:szCs w:val="18"/>
                <w:lang w:val="uk-UA" w:eastAsia="en-US"/>
              </w:rPr>
            </w:r>
            <w:r>
              <w:rPr>
                <w:sz w:val="18"/>
                <w:szCs w:val="18"/>
                <w:lang w:val="uk-UA" w:eastAsia="en-US"/>
              </w:rPr>
            </w:r>
          </w:p>
        </w:tc>
        <w:tc>
          <w:tcPr>
            <w:tcBorders/>
            <w:tcW w:w="1985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</w:r>
            <w:r>
              <w:rPr>
                <w:sz w:val="18"/>
                <w:szCs w:val="18"/>
                <w:lang w:val="uk-UA"/>
              </w:rPr>
              <w:t xml:space="preserve">Для розміщення об</w:t>
            </w:r>
            <w:r>
              <w:rPr>
                <w:sz w:val="18"/>
                <w:szCs w:val="18"/>
              </w:rPr>
              <w:t xml:space="preserve">’</w:t>
            </w:r>
            <w:r>
              <w:rPr>
                <w:sz w:val="18"/>
                <w:szCs w:val="18"/>
                <w:lang w:val="uk-UA"/>
              </w:rPr>
              <w:t xml:space="preserve">єктів поштового зв</w:t>
            </w:r>
            <w:r>
              <w:rPr>
                <w:sz w:val="18"/>
                <w:szCs w:val="18"/>
              </w:rPr>
              <w:t xml:space="preserve">’</w:t>
            </w:r>
            <w:r>
              <w:rPr>
                <w:sz w:val="18"/>
                <w:szCs w:val="18"/>
                <w:lang w:val="uk-UA"/>
              </w:rPr>
              <w:t xml:space="preserve">язку та суб</w:t>
            </w:r>
            <w:r>
              <w:rPr>
                <w:sz w:val="18"/>
                <w:szCs w:val="18"/>
              </w:rPr>
              <w:t xml:space="preserve">’</w:t>
            </w:r>
            <w:r>
              <w:rPr>
                <w:sz w:val="18"/>
                <w:szCs w:val="18"/>
                <w:lang w:val="uk-UA"/>
              </w:rPr>
              <w:t xml:space="preserve">єктів господарювання, що надають послуги з перевезення та доставки (вручення) поштових відправлень</w:t>
            </w:r>
            <w:r/>
            <w:r>
              <w:rPr>
                <w:sz w:val="18"/>
                <w:szCs w:val="18"/>
                <w:lang w:val="uk-UA" w:eastAsia="en-US"/>
              </w:rPr>
            </w:r>
            <w:r>
              <w:rPr>
                <w:sz w:val="18"/>
                <w:szCs w:val="18"/>
                <w:lang w:val="uk-UA" w:eastAsia="en-US"/>
              </w:rPr>
            </w:r>
          </w:p>
        </w:tc>
      </w:tr>
    </w:tbl>
    <w:p w14:paraId="5379BC0F">
      <w:pPr>
        <w:pStyle w:val="914"/>
        <w:pBdr/>
        <w:tabs>
          <w:tab w:val="left" w:leader="none" w:pos="993"/>
        </w:tabs>
        <w:spacing/>
        <w:ind w:left="708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</w:p>
    <w:p w14:paraId="4FFC9453">
      <w:pPr>
        <w:pStyle w:val="914"/>
        <w:pBdr/>
        <w:tabs>
          <w:tab w:val="left" w:leader="none" w:pos="993"/>
        </w:tabs>
        <w:spacing/>
        <w:ind w:left="708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</w:p>
    <w:p>
      <w:pPr>
        <w:pStyle w:val="914"/>
        <w:pBdr/>
        <w:tabs>
          <w:tab w:val="left" w:leader="none" w:pos="993"/>
        </w:tabs>
        <w:spacing/>
        <w:ind w:left="708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</w:p>
    <w:p>
      <w:pPr>
        <w:pStyle w:val="914"/>
        <w:pBdr/>
        <w:tabs>
          <w:tab w:val="left" w:leader="none" w:pos="993"/>
        </w:tabs>
        <w:spacing/>
        <w:ind w:firstLine="540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Визначити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Акціонерне товариство «Укрпошта»</w:t>
      </w:r>
      <w:r>
        <w:rPr>
          <w:sz w:val="28"/>
          <w:szCs w:val="28"/>
          <w:lang w:val="uk-UA"/>
        </w:rPr>
        <w:t xml:space="preserve"> (ідентифікаційний код ЄДРПОУ </w:t>
      </w:r>
      <w:r>
        <w:rPr>
          <w:sz w:val="28"/>
          <w:szCs w:val="28"/>
          <w:lang w:val="uk-UA"/>
        </w:rPr>
        <w:t xml:space="preserve">21560045</w:t>
      </w:r>
      <w:r>
        <w:rPr>
          <w:sz w:val="28"/>
          <w:szCs w:val="28"/>
          <w:lang w:val="uk-UA"/>
        </w:rPr>
        <w:t xml:space="preserve">) орендарем об’єкта нерухомого майна комунальної власності Берестинської міської територіальної громади, зазначеного у пункті один цього рішення строком на </w:t>
      </w:r>
      <w:r>
        <w:rPr>
          <w:sz w:val="28"/>
          <w:szCs w:val="28"/>
          <w:lang w:val="uk-UA"/>
        </w:rPr>
        <w:t xml:space="preserve">три</w:t>
      </w:r>
      <w:r>
        <w:rPr>
          <w:sz w:val="28"/>
          <w:szCs w:val="28"/>
          <w:lang w:val="uk-UA"/>
        </w:rPr>
        <w:t xml:space="preserve"> р</w:t>
      </w:r>
      <w:r>
        <w:rPr>
          <w:sz w:val="28"/>
          <w:szCs w:val="28"/>
          <w:lang w:val="uk-UA"/>
        </w:rPr>
        <w:t xml:space="preserve">о</w:t>
      </w:r>
      <w:r>
        <w:rPr>
          <w:sz w:val="28"/>
          <w:szCs w:val="28"/>
          <w:lang w:val="uk-UA"/>
        </w:rPr>
        <w:t xml:space="preserve">к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tabs>
          <w:tab w:val="left" w:leader="none" w:pos="993"/>
        </w:tabs>
        <w:spacing/>
        <w:ind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     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3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Відділу управління об’єктами комунальної власності Берестинської міської ради здійснити заходи щодо оформлення відповідного договору оренди майна комунальної власності Берестинської міської територіальної громади </w:t>
      </w:r>
      <w:r>
        <w:rPr>
          <w:sz w:val="28"/>
          <w:szCs w:val="28"/>
          <w:lang w:val="uk-UA"/>
        </w:rPr>
        <w:t xml:space="preserve">у порядку, встановленому чинним законодавством України.</w:t>
      </w:r>
      <w:r>
        <w:rPr>
          <w:rFonts w:ascii="Times New Roman CYR" w:hAnsi="Times New Roman CYR" w:cs="Times New Roman CYR"/>
          <w:sz w:val="28"/>
          <w:szCs w:val="28"/>
        </w:rPr>
      </w:r>
      <w:r>
        <w:rPr>
          <w:rFonts w:ascii="Times New Roman CYR" w:hAnsi="Times New Roman CYR" w:cs="Times New Roman CYR"/>
          <w:sz w:val="28"/>
          <w:szCs w:val="28"/>
        </w:rPr>
      </w:r>
    </w:p>
    <w:p w14:paraId="580EAFFB">
      <w:pPr>
        <w:pBdr/>
        <w:spacing/>
        <w:ind w:firstLine="567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lang w:val="uk-UA"/>
        </w:rPr>
        <w:t xml:space="preserve">4</w:t>
      </w:r>
      <w:r>
        <w:rPr>
          <w:sz w:val="28"/>
          <w:szCs w:val="28"/>
          <w:lang w:val="uk-UA"/>
        </w:rPr>
        <w:t xml:space="preserve">. Контроль за виконанням рішення </w:t>
      </w:r>
      <w:r>
        <w:rPr>
          <w:sz w:val="28"/>
          <w:szCs w:val="28"/>
          <w:lang w:val="uk-UA"/>
        </w:rPr>
        <w:t xml:space="preserve">залишаю за собою</w:t>
      </w:r>
      <w:r>
        <w:rPr>
          <w:sz w:val="28"/>
          <w:szCs w:val="28"/>
        </w:rPr>
        <w:t xml:space="preserve">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134C4917">
      <w:pPr>
        <w:pBdr/>
        <w:spacing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7210B519">
      <w:pPr>
        <w:pBdr/>
        <w:spacing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6D872A43">
      <w:pPr>
        <w:pBdr/>
        <w:spacing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5F54FA08">
      <w:pPr>
        <w:pBdr/>
        <w:spacing/>
        <w:ind w:firstLine="567"/>
        <w:jc w:val="both"/>
        <w:rPr>
          <w:sz w:val="28"/>
          <w:szCs w:val="28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0F57566F">
      <w:pPr>
        <w:pStyle w:val="917"/>
        <w:pBdr/>
        <w:spacing w:after="0" w:afterAutospacing="0" w:before="0" w:beforeAutospacing="0"/>
        <w:ind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Заступник міського голови з питань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 w14:paraId="18626A08">
      <w:pPr>
        <w:pBdr/>
        <w:tabs>
          <w:tab w:val="num" w:leader="none" w:pos="0"/>
        </w:tabs>
        <w:spacing/>
        <w:ind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діяльності виконавчих органів</w:t>
      </w:r>
      <w:r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Наталія ЗІНЧЕНКО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4"/>
          <w:szCs w:val="24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tabs>
          <w:tab w:val="left" w:leader="none" w:pos="2028"/>
        </w:tabs>
        <w:spacing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sectPr>
      <w:footnotePr/>
      <w:endnotePr/>
      <w:type w:val="nextPage"/>
      <w:pgSz w:h="16838" w:orient="portrait" w:w="11906"/>
      <w:pgMar w:top="1134" w:right="850" w:bottom="0" w:left="1701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Verdana">
    <w:panose1 w:val="020B06040305040402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2608AE"/>
    <w:lvl w:ilvl="0">
      <w:isLgl w:val="false"/>
      <w:lvlJc w:val="left"/>
      <w:lvlText w:val="%1."/>
      <w:numFmt w:val="decimal"/>
      <w:pPr>
        <w:pBdr/>
        <w:spacing/>
        <w:ind w:hanging="360" w:left="1068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88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08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28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48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68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88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08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28"/>
      </w:pPr>
      <w:rPr>
        <w:rFonts w:cs="Times New Roman"/>
      </w:rPr>
      <w:start w:val="1"/>
      <w:suff w:val="tab"/>
    </w:lvl>
  </w:abstractNum>
  <w:abstractNum w:abstractNumId="1">
    <w:nsid w:val="658A1932"/>
    <w:lvl w:ilvl="0">
      <w:isLgl w:val="false"/>
      <w:lvlJc w:val="left"/>
      <w:lvlText w:val="%1."/>
      <w:numFmt w:val="decimal"/>
      <w:pPr>
        <w:pBdr/>
        <w:tabs>
          <w:tab w:val="num" w:leader="none" w:pos="1068"/>
        </w:tabs>
        <w:spacing/>
        <w:ind w:hanging="360" w:left="1068"/>
      </w:pPr>
      <w:rPr>
        <w:rFonts w:hint="default" w:cs="Times New Roman"/>
      </w:rPr>
      <w:start w:val="3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8"/>
        </w:tabs>
        <w:spacing/>
        <w:ind w:hanging="360" w:left="1788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8"/>
        </w:tabs>
        <w:spacing/>
        <w:ind w:hanging="180" w:left="2508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8"/>
        </w:tabs>
        <w:spacing/>
        <w:ind w:hanging="360" w:left="3228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8"/>
        </w:tabs>
        <w:spacing/>
        <w:ind w:hanging="360" w:left="3948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8"/>
        </w:tabs>
        <w:spacing/>
        <w:ind w:hanging="180" w:left="4668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8"/>
        </w:tabs>
        <w:spacing/>
        <w:ind w:hanging="360" w:left="5388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8"/>
        </w:tabs>
        <w:spacing/>
        <w:ind w:hanging="360" w:left="6108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8"/>
        </w:tabs>
        <w:spacing/>
        <w:ind w:hanging="180" w:left="6828"/>
      </w:pPr>
      <w:rPr>
        <w:rFonts w:cs="Times New Roman"/>
      </w:rPr>
      <w:start w:val="1"/>
      <w:suff w:val="tab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sz w:val="22"/>
        <w:szCs w:val="22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05">
    <w:name w:val="Heading 1 Char"/>
    <w:basedOn w:val="732"/>
    <w:link w:val="72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706">
    <w:name w:val="Heading 2 Char"/>
    <w:basedOn w:val="732"/>
    <w:link w:val="72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707">
    <w:name w:val="Heading 3 Char"/>
    <w:basedOn w:val="732"/>
    <w:link w:val="72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708">
    <w:name w:val="Heading 4 Char"/>
    <w:basedOn w:val="732"/>
    <w:link w:val="726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709">
    <w:name w:val="Heading 5 Char"/>
    <w:basedOn w:val="732"/>
    <w:link w:val="72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710">
    <w:name w:val="Heading 6 Char"/>
    <w:basedOn w:val="732"/>
    <w:link w:val="728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711">
    <w:name w:val="Heading 7 Char"/>
    <w:basedOn w:val="732"/>
    <w:link w:val="729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712">
    <w:name w:val="Heading 8 Char"/>
    <w:basedOn w:val="732"/>
    <w:link w:val="73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13">
    <w:name w:val="Heading 9 Char"/>
    <w:basedOn w:val="732"/>
    <w:link w:val="731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14">
    <w:name w:val="Title Char"/>
    <w:basedOn w:val="732"/>
    <w:link w:val="86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715">
    <w:name w:val="Subtitle Char"/>
    <w:basedOn w:val="732"/>
    <w:link w:val="87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716">
    <w:name w:val="Quote Char"/>
    <w:basedOn w:val="732"/>
    <w:link w:val="873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717">
    <w:name w:val="Intense Quote Char"/>
    <w:basedOn w:val="732"/>
    <w:link w:val="87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718">
    <w:name w:val="Header Char"/>
    <w:basedOn w:val="732"/>
    <w:link w:val="885"/>
    <w:uiPriority w:val="99"/>
    <w:pPr>
      <w:pBdr/>
      <w:spacing/>
      <w:ind/>
    </w:pPr>
  </w:style>
  <w:style w:type="character" w:styleId="719">
    <w:name w:val="Footer Char"/>
    <w:basedOn w:val="732"/>
    <w:link w:val="887"/>
    <w:uiPriority w:val="99"/>
    <w:pPr>
      <w:pBdr/>
      <w:spacing/>
      <w:ind/>
    </w:pPr>
  </w:style>
  <w:style w:type="character" w:styleId="720">
    <w:name w:val="Footnote Text Char"/>
    <w:basedOn w:val="732"/>
    <w:link w:val="890"/>
    <w:uiPriority w:val="99"/>
    <w:semiHidden/>
    <w:pPr>
      <w:pBdr/>
      <w:spacing/>
      <w:ind/>
    </w:pPr>
    <w:rPr>
      <w:sz w:val="20"/>
      <w:szCs w:val="20"/>
    </w:rPr>
  </w:style>
  <w:style w:type="character" w:styleId="721">
    <w:name w:val="Endnote Text Char"/>
    <w:basedOn w:val="732"/>
    <w:link w:val="893"/>
    <w:uiPriority w:val="99"/>
    <w:semiHidden/>
    <w:pPr>
      <w:pBdr/>
      <w:spacing/>
      <w:ind/>
    </w:pPr>
    <w:rPr>
      <w:sz w:val="20"/>
      <w:szCs w:val="20"/>
    </w:rPr>
  </w:style>
  <w:style w:type="paragraph" w:styleId="722" w:default="1">
    <w:name w:val="Normal"/>
    <w:qFormat/>
    <w:pPr>
      <w:pBdr/>
      <w:spacing/>
      <w:ind/>
    </w:pPr>
    <w:rPr>
      <w:rFonts w:ascii="Times New Roman" w:hAnsi="Times New Roman" w:eastAsia="Times New Roman"/>
      <w:sz w:val="20"/>
      <w:szCs w:val="20"/>
    </w:rPr>
  </w:style>
  <w:style w:type="paragraph" w:styleId="723">
    <w:name w:val="Heading 1"/>
    <w:basedOn w:val="722"/>
    <w:next w:val="722"/>
    <w:link w:val="860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365f91" w:themeColor="accent1" w:themeShade="BF"/>
      <w:sz w:val="40"/>
      <w:szCs w:val="40"/>
    </w:rPr>
  </w:style>
  <w:style w:type="paragraph" w:styleId="724">
    <w:name w:val="Heading 2"/>
    <w:basedOn w:val="722"/>
    <w:next w:val="722"/>
    <w:link w:val="861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365f91" w:themeColor="accent1" w:themeShade="BF"/>
      <w:sz w:val="32"/>
      <w:szCs w:val="32"/>
    </w:rPr>
  </w:style>
  <w:style w:type="paragraph" w:styleId="725">
    <w:name w:val="Heading 3"/>
    <w:basedOn w:val="722"/>
    <w:next w:val="722"/>
    <w:link w:val="86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365f91" w:themeColor="accent1" w:themeShade="BF"/>
      <w:sz w:val="28"/>
      <w:szCs w:val="28"/>
    </w:rPr>
  </w:style>
  <w:style w:type="paragraph" w:styleId="726">
    <w:name w:val="Heading 4"/>
    <w:basedOn w:val="722"/>
    <w:next w:val="722"/>
    <w:link w:val="86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365f91" w:themeColor="accent1" w:themeShade="BF"/>
    </w:rPr>
  </w:style>
  <w:style w:type="paragraph" w:styleId="727">
    <w:name w:val="Heading 5"/>
    <w:basedOn w:val="722"/>
    <w:next w:val="722"/>
    <w:link w:val="86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365f91" w:themeColor="accent1" w:themeShade="BF"/>
    </w:rPr>
  </w:style>
  <w:style w:type="paragraph" w:styleId="728">
    <w:name w:val="Heading 6"/>
    <w:basedOn w:val="722"/>
    <w:next w:val="722"/>
    <w:link w:val="865"/>
    <w:uiPriority w:val="9"/>
    <w:unhideWhenUsed/>
    <w:qFormat/>
    <w:pPr>
      <w:keepNext w:val="true"/>
      <w:keepLines w:val="true"/>
      <w:pBdr/>
      <w:spacing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729">
    <w:name w:val="Heading 7"/>
    <w:basedOn w:val="722"/>
    <w:next w:val="722"/>
    <w:link w:val="866"/>
    <w:uiPriority w:val="9"/>
    <w:unhideWhenUsed/>
    <w:qFormat/>
    <w:pPr>
      <w:keepNext w:val="true"/>
      <w:keepLines w:val="true"/>
      <w:pBdr/>
      <w:spacing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730">
    <w:name w:val="Heading 8"/>
    <w:basedOn w:val="722"/>
    <w:next w:val="722"/>
    <w:link w:val="867"/>
    <w:uiPriority w:val="9"/>
    <w:unhideWhenUsed/>
    <w:qFormat/>
    <w:pPr>
      <w:keepNext w:val="true"/>
      <w:keepLines w:val="true"/>
      <w:pBdr/>
      <w:spacing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731">
    <w:name w:val="Heading 9"/>
    <w:basedOn w:val="722"/>
    <w:next w:val="722"/>
    <w:link w:val="868"/>
    <w:uiPriority w:val="9"/>
    <w:unhideWhenUsed/>
    <w:qFormat/>
    <w:pPr>
      <w:keepNext w:val="true"/>
      <w:keepLines w:val="true"/>
      <w:pBdr/>
      <w:spacing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732" w:default="1">
    <w:name w:val="Default Paragraph Font"/>
    <w:uiPriority w:val="1"/>
    <w:semiHidden/>
    <w:unhideWhenUsed/>
    <w:pPr>
      <w:pBdr/>
      <w:spacing/>
      <w:ind/>
    </w:pPr>
  </w:style>
  <w:style w:type="table" w:styleId="733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34" w:default="1">
    <w:name w:val="No List"/>
    <w:uiPriority w:val="99"/>
    <w:semiHidden/>
    <w:unhideWhenUsed/>
    <w:pPr>
      <w:pBdr/>
      <w:spacing/>
      <w:ind/>
    </w:pPr>
  </w:style>
  <w:style w:type="table" w:styleId="735" w:customStyle="1">
    <w:name w:val="Table Grid Light"/>
    <w:basedOn w:val="733"/>
    <w:uiPriority w:val="59"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Plain Table 1"/>
    <w:basedOn w:val="733"/>
    <w:uiPriority w:val="59"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Plain Table 2"/>
    <w:basedOn w:val="733"/>
    <w:uiPriority w:val="59"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Plain Table 3"/>
    <w:basedOn w:val="73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Plain Table 4"/>
    <w:basedOn w:val="73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Plain Table 5"/>
    <w:basedOn w:val="73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1 Light"/>
    <w:basedOn w:val="73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 w:customStyle="1">
    <w:name w:val="Grid Table 1 Light - Accent 1"/>
    <w:basedOn w:val="73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 w:customStyle="1">
    <w:name w:val="Grid Table 1 Light - Accent 2"/>
    <w:basedOn w:val="73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 w:customStyle="1">
    <w:name w:val="Grid Table 1 Light - Accent 3"/>
    <w:basedOn w:val="73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 w:customStyle="1">
    <w:name w:val="Grid Table 1 Light - Accent 4"/>
    <w:basedOn w:val="73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 w:customStyle="1">
    <w:name w:val="Grid Table 1 Light - Accent 5"/>
    <w:basedOn w:val="73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 w:customStyle="1">
    <w:name w:val="Grid Table 1 Light - Accent 6"/>
    <w:basedOn w:val="73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2"/>
    <w:basedOn w:val="73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 w:customStyle="1">
    <w:name w:val="Grid Table 2 - Accent 1"/>
    <w:basedOn w:val="73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 w:customStyle="1">
    <w:name w:val="Grid Table 2 - Accent 2"/>
    <w:basedOn w:val="73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 w:customStyle="1">
    <w:name w:val="Grid Table 2 - Accent 3"/>
    <w:basedOn w:val="73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 w:customStyle="1">
    <w:name w:val="Grid Table 2 - Accent 4"/>
    <w:basedOn w:val="73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 w:customStyle="1">
    <w:name w:val="Grid Table 2 - Accent 5"/>
    <w:basedOn w:val="73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 w:customStyle="1">
    <w:name w:val="Grid Table 2 - Accent 6"/>
    <w:basedOn w:val="73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3"/>
    <w:basedOn w:val="73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 w:customStyle="1">
    <w:name w:val="Grid Table 3 - Accent 1"/>
    <w:basedOn w:val="73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 w:customStyle="1">
    <w:name w:val="Grid Table 3 - Accent 2"/>
    <w:basedOn w:val="73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 w:customStyle="1">
    <w:name w:val="Grid Table 3 - Accent 3"/>
    <w:basedOn w:val="73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 w:customStyle="1">
    <w:name w:val="Grid Table 3 - Accent 4"/>
    <w:basedOn w:val="73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 w:customStyle="1">
    <w:name w:val="Grid Table 3 - Accent 5"/>
    <w:basedOn w:val="73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 w:customStyle="1">
    <w:name w:val="Grid Table 3 - Accent 6"/>
    <w:basedOn w:val="73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4"/>
    <w:basedOn w:val="733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 w:customStyle="1">
    <w:name w:val="Grid Table 4 - Accent 1"/>
    <w:basedOn w:val="733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d8ac2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 w:customStyle="1">
    <w:name w:val="Grid Table 4 - Accent 2"/>
    <w:basedOn w:val="733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 w:customStyle="1">
    <w:name w:val="Grid Table 4 - Accent 3"/>
    <w:basedOn w:val="733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abb59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 w:customStyle="1">
    <w:name w:val="Grid Table 4 - Accent 4"/>
    <w:basedOn w:val="733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 w:customStyle="1">
    <w:name w:val="Grid Table 4 - Accent 5"/>
    <w:basedOn w:val="733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 w:customStyle="1">
    <w:name w:val="Grid Table 4 - Accent 6"/>
    <w:basedOn w:val="733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5 Dark"/>
    <w:basedOn w:val="73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 w:customStyle="1">
    <w:name w:val="Grid Table 5 Dark- Accent 1"/>
    <w:basedOn w:val="73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ec4e0" w:themeColor="accent1" w:themeTint="75" w:fill="aec4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ec4e0" w:themeColor="accent1" w:themeTint="75" w:fill="aec4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 w:customStyle="1">
    <w:name w:val="Grid Table 5 Dark - Accent 2"/>
    <w:basedOn w:val="73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2aead" w:themeColor="accent2" w:themeTint="75" w:fill="e2ae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2aead" w:themeColor="accent2" w:themeTint="75" w:fill="e2ae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 w:customStyle="1">
    <w:name w:val="Grid Table 5 Dark - Accent 3"/>
    <w:basedOn w:val="73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0dfb2" w:themeColor="accent3" w:themeTint="75" w:fill="d0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dfb2" w:themeColor="accent3" w:themeTint="75" w:fill="d0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 w:customStyle="1">
    <w:name w:val="Grid Table 5 Dark- Accent 4"/>
    <w:basedOn w:val="73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4b7d4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4b7d4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 w:customStyle="1">
    <w:name w:val="Grid Table 5 Dark - Accent 5"/>
    <w:basedOn w:val="73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cd8e4" w:themeColor="accent5" w:themeTint="75" w:fill="acd8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cd8e4" w:themeColor="accent5" w:themeTint="75" w:fill="acd8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 w:customStyle="1">
    <w:name w:val="Grid Table 5 Dark - Accent 6"/>
    <w:basedOn w:val="73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bceaa" w:themeColor="accent6" w:themeTint="75" w:fill="fbce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ceaa" w:themeColor="accent6" w:themeTint="75" w:fill="fbce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6 Colorful"/>
    <w:basedOn w:val="73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 w:customStyle="1">
    <w:name w:val="Grid Table 6 Colorful - Accent 1"/>
    <w:basedOn w:val="73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cPr>
      <w:tcBorders/>
    </w:tcPr>
    <w:tblStylePr w:type="band1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 w:customStyle="1">
    <w:name w:val="Grid Table 6 Colorful - Accent 2"/>
    <w:basedOn w:val="73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 w:customStyle="1">
    <w:name w:val="Grid Table 6 Colorful - Accent 3"/>
    <w:basedOn w:val="73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 w:customStyle="1">
    <w:name w:val="Grid Table 6 Colorful - Accent 4"/>
    <w:basedOn w:val="73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 w:customStyle="1">
    <w:name w:val="Grid Table 6 Colorful - Accent 5"/>
    <w:basedOn w:val="73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 w:customStyle="1">
    <w:name w:val="Grid Table 6 Colorful - Accent 6"/>
    <w:basedOn w:val="73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7 Colorful"/>
    <w:basedOn w:val="73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 w:customStyle="1">
    <w:name w:val="Grid Table 7 Colorful - Accent 1"/>
    <w:basedOn w:val="73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cPr>
      <w:tcBorders/>
    </w:tcPr>
    <w:tblStylePr w:type="band1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 w:customStyle="1">
    <w:name w:val="Grid Table 7 Colorful - Accent 2"/>
    <w:basedOn w:val="73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 w:customStyle="1">
    <w:name w:val="Grid Table 7 Colorful - Accent 3"/>
    <w:basedOn w:val="73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 w:customStyle="1">
    <w:name w:val="Grid Table 7 Colorful - Accent 4"/>
    <w:basedOn w:val="73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 w:customStyle="1">
    <w:name w:val="Grid Table 7 Colorful - Accent 5"/>
    <w:basedOn w:val="73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 w:customStyle="1">
    <w:name w:val="Grid Table 7 Colorful - Accent 6"/>
    <w:basedOn w:val="73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1 Light"/>
    <w:basedOn w:val="73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 w:customStyle="1">
    <w:name w:val="List Table 1 Light - Accent 1"/>
    <w:basedOn w:val="73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 w:customStyle="1">
    <w:name w:val="List Table 1 Light - Accent 2"/>
    <w:basedOn w:val="73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 w:customStyle="1">
    <w:name w:val="List Table 1 Light - Accent 3"/>
    <w:basedOn w:val="73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 w:customStyle="1">
    <w:name w:val="List Table 1 Light - Accent 4"/>
    <w:basedOn w:val="73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 w:customStyle="1">
    <w:name w:val="List Table 1 Light - Accent 5"/>
    <w:basedOn w:val="73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 w:customStyle="1">
    <w:name w:val="List Table 1 Light - Accent 6"/>
    <w:basedOn w:val="73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2"/>
    <w:basedOn w:val="73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 w:customStyle="1">
    <w:name w:val="List Table 2 - Accent 1"/>
    <w:basedOn w:val="73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 w:customStyle="1">
    <w:name w:val="List Table 2 - Accent 2"/>
    <w:basedOn w:val="73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 w:customStyle="1">
    <w:name w:val="List Table 2 - Accent 3"/>
    <w:basedOn w:val="73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 w:customStyle="1">
    <w:name w:val="List Table 2 - Accent 4"/>
    <w:basedOn w:val="73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 w:customStyle="1">
    <w:name w:val="List Table 2 - Accent 5"/>
    <w:basedOn w:val="73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 w:customStyle="1">
    <w:name w:val="List Table 2 - Accent 6"/>
    <w:basedOn w:val="73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3"/>
    <w:basedOn w:val="73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 w:customStyle="1">
    <w:name w:val="List Table 3 - Accent 1"/>
    <w:basedOn w:val="73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 w:customStyle="1">
    <w:name w:val="List Table 3 - Accent 2"/>
    <w:basedOn w:val="73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 w:customStyle="1">
    <w:name w:val="List Table 3 - Accent 3"/>
    <w:basedOn w:val="73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 w:customStyle="1">
    <w:name w:val="List Table 3 - Accent 4"/>
    <w:basedOn w:val="73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 w:customStyle="1">
    <w:name w:val="List Table 3 - Accent 5"/>
    <w:basedOn w:val="73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 w:customStyle="1">
    <w:name w:val="List Table 3 - Accent 6"/>
    <w:basedOn w:val="73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4"/>
    <w:basedOn w:val="73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 w:customStyle="1">
    <w:name w:val="List Table 4 - Accent 1"/>
    <w:basedOn w:val="73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 w:customStyle="1">
    <w:name w:val="List Table 4 - Accent 2"/>
    <w:basedOn w:val="73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 w:customStyle="1">
    <w:name w:val="List Table 4 - Accent 3"/>
    <w:basedOn w:val="73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 w:customStyle="1">
    <w:name w:val="List Table 4 - Accent 4"/>
    <w:basedOn w:val="73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 w:customStyle="1">
    <w:name w:val="List Table 4 - Accent 5"/>
    <w:basedOn w:val="73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 w:customStyle="1">
    <w:name w:val="List Table 4 - Accent 6"/>
    <w:basedOn w:val="73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5 Dark"/>
    <w:basedOn w:val="73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 w:customStyle="1">
    <w:name w:val="List Table 5 Dark - Accent 1"/>
    <w:basedOn w:val="73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 w:customStyle="1">
    <w:name w:val="List Table 5 Dark - Accent 2"/>
    <w:basedOn w:val="73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 w:customStyle="1">
    <w:name w:val="List Table 5 Dark - Accent 3"/>
    <w:basedOn w:val="73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 w:customStyle="1">
    <w:name w:val="List Table 5 Dark - Accent 4"/>
    <w:basedOn w:val="73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 w:customStyle="1">
    <w:name w:val="List Table 5 Dark - Accent 5"/>
    <w:basedOn w:val="73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 w:customStyle="1">
    <w:name w:val="List Table 5 Dark - Accent 6"/>
    <w:basedOn w:val="73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6 Colorful"/>
    <w:basedOn w:val="73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 w:customStyle="1">
    <w:name w:val="List Table 6 Colorful - Accent 1"/>
    <w:basedOn w:val="73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4" w:space="0"/>
        <w:bottom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 w:customStyle="1">
    <w:name w:val="List Table 6 Colorful - Accent 2"/>
    <w:basedOn w:val="73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 w:customStyle="1">
    <w:name w:val="List Table 6 Colorful - Accent 3"/>
    <w:basedOn w:val="73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 w:customStyle="1">
    <w:name w:val="List Table 6 Colorful - Accent 4"/>
    <w:basedOn w:val="73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 w:customStyle="1">
    <w:name w:val="List Table 6 Colorful - Accent 5"/>
    <w:basedOn w:val="73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 w:customStyle="1">
    <w:name w:val="List Table 6 Colorful - Accent 6"/>
    <w:basedOn w:val="73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7 Colorful"/>
    <w:basedOn w:val="73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 w:customStyle="1">
    <w:name w:val="List Table 7 Colorful - Accent 1"/>
    <w:basedOn w:val="73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 w:customStyle="1">
    <w:name w:val="List Table 7 Colorful - Accent 2"/>
    <w:basedOn w:val="73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 w:customStyle="1">
    <w:name w:val="List Table 7 Colorful - Accent 3"/>
    <w:basedOn w:val="73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 w:customStyle="1">
    <w:name w:val="List Table 7 Colorful - Accent 4"/>
    <w:basedOn w:val="73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 w:customStyle="1">
    <w:name w:val="List Table 7 Colorful - Accent 5"/>
    <w:basedOn w:val="73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 w:customStyle="1">
    <w:name w:val="List Table 7 Colorful - Accent 6"/>
    <w:basedOn w:val="73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 w:customStyle="1">
    <w:name w:val="Lined - Accent"/>
    <w:basedOn w:val="733"/>
    <w:uiPriority w:val="99"/>
    <w:pPr>
      <w:pBdr/>
      <w:spacing/>
      <w:ind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 w:customStyle="1">
    <w:name w:val="Lined - Accent 1"/>
    <w:basedOn w:val="733"/>
    <w:uiPriority w:val="99"/>
    <w:pPr>
      <w:pBdr/>
      <w:spacing/>
      <w:ind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 w:customStyle="1">
    <w:name w:val="Lined - Accent 2"/>
    <w:basedOn w:val="733"/>
    <w:uiPriority w:val="99"/>
    <w:pPr>
      <w:pBdr/>
      <w:spacing/>
      <w:ind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 w:customStyle="1">
    <w:name w:val="Lined - Accent 3"/>
    <w:basedOn w:val="733"/>
    <w:uiPriority w:val="99"/>
    <w:pPr>
      <w:pBdr/>
      <w:spacing/>
      <w:ind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 w:customStyle="1">
    <w:name w:val="Lined - Accent 4"/>
    <w:basedOn w:val="733"/>
    <w:uiPriority w:val="99"/>
    <w:pPr>
      <w:pBdr/>
      <w:spacing/>
      <w:ind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 w:customStyle="1">
    <w:name w:val="Lined - Accent 5"/>
    <w:basedOn w:val="733"/>
    <w:uiPriority w:val="99"/>
    <w:pPr>
      <w:pBdr/>
      <w:spacing/>
      <w:ind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 w:customStyle="1">
    <w:name w:val="Lined - Accent 6"/>
    <w:basedOn w:val="733"/>
    <w:uiPriority w:val="99"/>
    <w:pPr>
      <w:pBdr/>
      <w:spacing/>
      <w:ind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 w:customStyle="1">
    <w:name w:val="Bordered &amp; Lined - Accent"/>
    <w:basedOn w:val="733"/>
    <w:uiPriority w:val="99"/>
    <w:pPr>
      <w:pBdr/>
      <w:spacing/>
      <w:ind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 w:customStyle="1">
    <w:name w:val="Bordered &amp; Lined - Accent 1"/>
    <w:basedOn w:val="733"/>
    <w:uiPriority w:val="99"/>
    <w:pPr>
      <w:pBdr/>
      <w:spacing/>
      <w:ind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 w:customStyle="1">
    <w:name w:val="Bordered &amp; Lined - Accent 2"/>
    <w:basedOn w:val="733"/>
    <w:uiPriority w:val="99"/>
    <w:pPr>
      <w:pBdr/>
      <w:spacing/>
      <w:ind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 w:customStyle="1">
    <w:name w:val="Bordered &amp; Lined - Accent 3"/>
    <w:basedOn w:val="733"/>
    <w:uiPriority w:val="99"/>
    <w:pPr>
      <w:pBdr/>
      <w:spacing/>
      <w:ind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 w:customStyle="1">
    <w:name w:val="Bordered &amp; Lined - Accent 4"/>
    <w:basedOn w:val="733"/>
    <w:uiPriority w:val="99"/>
    <w:pPr>
      <w:pBdr/>
      <w:spacing/>
      <w:ind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 w:customStyle="1">
    <w:name w:val="Bordered &amp; Lined - Accent 5"/>
    <w:basedOn w:val="733"/>
    <w:uiPriority w:val="99"/>
    <w:pPr>
      <w:pBdr/>
      <w:spacing/>
      <w:ind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 w:customStyle="1">
    <w:name w:val="Bordered &amp; Lined - Accent 6"/>
    <w:basedOn w:val="733"/>
    <w:uiPriority w:val="99"/>
    <w:pPr>
      <w:pBdr/>
      <w:spacing/>
      <w:ind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 w:customStyle="1">
    <w:name w:val="Bordered"/>
    <w:basedOn w:val="73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 w:customStyle="1">
    <w:name w:val="Bordered - Accent 1"/>
    <w:basedOn w:val="73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 w:customStyle="1">
    <w:name w:val="Bordered - Accent 2"/>
    <w:basedOn w:val="73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 w:customStyle="1">
    <w:name w:val="Bordered - Accent 3"/>
    <w:basedOn w:val="73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 w:customStyle="1">
    <w:name w:val="Bordered - Accent 4"/>
    <w:basedOn w:val="73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 w:customStyle="1">
    <w:name w:val="Bordered - Accent 5"/>
    <w:basedOn w:val="73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 w:customStyle="1">
    <w:name w:val="Bordered - Accent 6"/>
    <w:basedOn w:val="73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60" w:customStyle="1">
    <w:name w:val="Заголовок 1 Знак"/>
    <w:basedOn w:val="732"/>
    <w:link w:val="723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40"/>
      <w:szCs w:val="40"/>
    </w:rPr>
  </w:style>
  <w:style w:type="character" w:styleId="861" w:customStyle="1">
    <w:name w:val="Заголовок 2 Знак"/>
    <w:basedOn w:val="732"/>
    <w:link w:val="724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32"/>
      <w:szCs w:val="32"/>
    </w:rPr>
  </w:style>
  <w:style w:type="character" w:styleId="862" w:customStyle="1">
    <w:name w:val="Заголовок 3 Знак"/>
    <w:basedOn w:val="732"/>
    <w:link w:val="725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28"/>
      <w:szCs w:val="28"/>
    </w:rPr>
  </w:style>
  <w:style w:type="character" w:styleId="863" w:customStyle="1">
    <w:name w:val="Заголовок 4 Знак"/>
    <w:basedOn w:val="732"/>
    <w:link w:val="726"/>
    <w:uiPriority w:val="9"/>
    <w:pPr>
      <w:pBdr/>
      <w:spacing/>
      <w:ind/>
    </w:pPr>
    <w:rPr>
      <w:rFonts w:ascii="Arial" w:hAnsi="Arial" w:eastAsia="Arial" w:cs="Arial"/>
      <w:i/>
      <w:iCs/>
      <w:color w:val="365f91" w:themeColor="accent1" w:themeShade="BF"/>
    </w:rPr>
  </w:style>
  <w:style w:type="character" w:styleId="864" w:customStyle="1">
    <w:name w:val="Заголовок 5 Знак"/>
    <w:basedOn w:val="732"/>
    <w:link w:val="727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</w:rPr>
  </w:style>
  <w:style w:type="character" w:styleId="865" w:customStyle="1">
    <w:name w:val="Заголовок 6 Знак"/>
    <w:basedOn w:val="732"/>
    <w:link w:val="728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66" w:customStyle="1">
    <w:name w:val="Заголовок 7 Знак"/>
    <w:basedOn w:val="732"/>
    <w:link w:val="729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67" w:customStyle="1">
    <w:name w:val="Заголовок 8 Знак"/>
    <w:basedOn w:val="732"/>
    <w:link w:val="73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68" w:customStyle="1">
    <w:name w:val="Заголовок 9 Знак"/>
    <w:basedOn w:val="732"/>
    <w:link w:val="731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69">
    <w:name w:val="Title"/>
    <w:basedOn w:val="722"/>
    <w:next w:val="722"/>
    <w:link w:val="870"/>
    <w:uiPriority w:val="10"/>
    <w:qFormat/>
    <w:pPr>
      <w:pBdr/>
      <w:spacing w:after="80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70" w:customStyle="1">
    <w:name w:val="Название Знак"/>
    <w:basedOn w:val="732"/>
    <w:link w:val="86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71">
    <w:name w:val="Subtitle"/>
    <w:basedOn w:val="722"/>
    <w:next w:val="722"/>
    <w:link w:val="87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72" w:customStyle="1">
    <w:name w:val="Подзаголовок Знак"/>
    <w:basedOn w:val="732"/>
    <w:link w:val="87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73">
    <w:name w:val="Quote"/>
    <w:basedOn w:val="722"/>
    <w:next w:val="722"/>
    <w:link w:val="87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74" w:customStyle="1">
    <w:name w:val="Цитата 2 Знак"/>
    <w:basedOn w:val="732"/>
    <w:link w:val="873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75">
    <w:name w:val="Intense Emphasis"/>
    <w:basedOn w:val="732"/>
    <w:uiPriority w:val="21"/>
    <w:qFormat/>
    <w:pPr>
      <w:pBdr/>
      <w:spacing/>
      <w:ind/>
    </w:pPr>
    <w:rPr>
      <w:i/>
      <w:iCs/>
      <w:color w:val="365f91" w:themeColor="accent1" w:themeShade="BF"/>
    </w:rPr>
  </w:style>
  <w:style w:type="paragraph" w:styleId="876">
    <w:name w:val="Intense Quote"/>
    <w:basedOn w:val="722"/>
    <w:next w:val="722"/>
    <w:link w:val="877"/>
    <w:uiPriority w:val="30"/>
    <w:qFormat/>
    <w:pPr>
      <w:pBdr>
        <w:top w:val="single" w:color="365f91" w:themeColor="accent1" w:themeShade="BF" w:sz="4" w:space="10"/>
        <w:bottom w:val="single" w:color="365f91" w:themeColor="accent1" w:themeShade="BF" w:sz="4" w:space="10"/>
      </w:pBdr>
      <w:spacing w:after="360" w:before="360"/>
      <w:ind w:right="864" w:left="864"/>
      <w:jc w:val="center"/>
    </w:pPr>
    <w:rPr>
      <w:i/>
      <w:iCs/>
      <w:color w:val="365f91" w:themeColor="accent1" w:themeShade="BF"/>
    </w:rPr>
  </w:style>
  <w:style w:type="character" w:styleId="877" w:customStyle="1">
    <w:name w:val="Выделенная цитата Знак"/>
    <w:basedOn w:val="732"/>
    <w:link w:val="876"/>
    <w:uiPriority w:val="30"/>
    <w:pPr>
      <w:pBdr/>
      <w:spacing/>
      <w:ind/>
    </w:pPr>
    <w:rPr>
      <w:i/>
      <w:iCs/>
      <w:color w:val="365f91" w:themeColor="accent1" w:themeShade="BF"/>
    </w:rPr>
  </w:style>
  <w:style w:type="character" w:styleId="878">
    <w:name w:val="Intense Reference"/>
    <w:basedOn w:val="732"/>
    <w:uiPriority w:val="32"/>
    <w:qFormat/>
    <w:pPr>
      <w:pBdr/>
      <w:spacing/>
      <w:ind/>
    </w:pPr>
    <w:rPr>
      <w:b/>
      <w:bCs/>
      <w:smallCaps/>
      <w:color w:val="365f91" w:themeColor="accent1" w:themeShade="BF"/>
      <w:spacing w:val="5"/>
    </w:rPr>
  </w:style>
  <w:style w:type="paragraph" w:styleId="879">
    <w:name w:val="No Spacing"/>
    <w:basedOn w:val="722"/>
    <w:uiPriority w:val="1"/>
    <w:qFormat/>
    <w:pPr>
      <w:pBdr/>
      <w:spacing/>
      <w:ind/>
    </w:pPr>
  </w:style>
  <w:style w:type="character" w:styleId="880">
    <w:name w:val="Subtle Emphasis"/>
    <w:basedOn w:val="732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81">
    <w:name w:val="Emphasis"/>
    <w:basedOn w:val="732"/>
    <w:uiPriority w:val="20"/>
    <w:qFormat/>
    <w:pPr>
      <w:pBdr/>
      <w:spacing/>
      <w:ind/>
    </w:pPr>
    <w:rPr>
      <w:i/>
      <w:iCs/>
    </w:rPr>
  </w:style>
  <w:style w:type="character" w:styleId="882">
    <w:name w:val="Strong"/>
    <w:basedOn w:val="732"/>
    <w:uiPriority w:val="22"/>
    <w:qFormat/>
    <w:pPr>
      <w:pBdr/>
      <w:spacing/>
      <w:ind/>
    </w:pPr>
    <w:rPr>
      <w:b/>
      <w:bCs/>
    </w:rPr>
  </w:style>
  <w:style w:type="character" w:styleId="883">
    <w:name w:val="Subtle Reference"/>
    <w:basedOn w:val="732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84">
    <w:name w:val="Book Title"/>
    <w:basedOn w:val="732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85">
    <w:name w:val="Header"/>
    <w:basedOn w:val="722"/>
    <w:link w:val="886"/>
    <w:uiPriority w:val="99"/>
    <w:unhideWhenUsed/>
    <w:pPr>
      <w:pBdr/>
      <w:tabs>
        <w:tab w:val="center" w:leader="none" w:pos="4844"/>
        <w:tab w:val="right" w:leader="none" w:pos="9689"/>
      </w:tabs>
      <w:spacing/>
      <w:ind/>
    </w:pPr>
  </w:style>
  <w:style w:type="character" w:styleId="886" w:customStyle="1">
    <w:name w:val="Верхний колонтитул Знак"/>
    <w:basedOn w:val="732"/>
    <w:link w:val="885"/>
    <w:uiPriority w:val="99"/>
    <w:pPr>
      <w:pBdr/>
      <w:spacing/>
      <w:ind/>
    </w:pPr>
  </w:style>
  <w:style w:type="paragraph" w:styleId="887">
    <w:name w:val="Footer"/>
    <w:basedOn w:val="722"/>
    <w:link w:val="888"/>
    <w:uiPriority w:val="99"/>
    <w:unhideWhenUsed/>
    <w:pPr>
      <w:pBdr/>
      <w:tabs>
        <w:tab w:val="center" w:leader="none" w:pos="4844"/>
        <w:tab w:val="right" w:leader="none" w:pos="9689"/>
      </w:tabs>
      <w:spacing/>
      <w:ind/>
    </w:pPr>
  </w:style>
  <w:style w:type="character" w:styleId="888" w:customStyle="1">
    <w:name w:val="Нижний колонтитул Знак"/>
    <w:basedOn w:val="732"/>
    <w:link w:val="887"/>
    <w:uiPriority w:val="99"/>
    <w:pPr>
      <w:pBdr/>
      <w:spacing/>
      <w:ind/>
    </w:pPr>
  </w:style>
  <w:style w:type="paragraph" w:styleId="889">
    <w:name w:val="Caption"/>
    <w:basedOn w:val="722"/>
    <w:next w:val="722"/>
    <w:uiPriority w:val="35"/>
    <w:unhideWhenUsed/>
    <w:qFormat/>
    <w:pPr>
      <w:pBdr/>
      <w:spacing w:after="200"/>
      <w:ind/>
    </w:pPr>
    <w:rPr>
      <w:i/>
      <w:iCs/>
      <w:color w:val="1f497d" w:themeColor="text2"/>
      <w:sz w:val="18"/>
      <w:szCs w:val="18"/>
    </w:rPr>
  </w:style>
  <w:style w:type="paragraph" w:styleId="890">
    <w:name w:val="footnote text"/>
    <w:basedOn w:val="722"/>
    <w:link w:val="891"/>
    <w:uiPriority w:val="99"/>
    <w:semiHidden/>
    <w:unhideWhenUsed/>
    <w:pPr>
      <w:pBdr/>
      <w:spacing/>
      <w:ind/>
    </w:pPr>
  </w:style>
  <w:style w:type="character" w:styleId="891" w:customStyle="1">
    <w:name w:val="Текст сноски Знак"/>
    <w:basedOn w:val="732"/>
    <w:link w:val="890"/>
    <w:uiPriority w:val="99"/>
    <w:semiHidden/>
    <w:pPr>
      <w:pBdr/>
      <w:spacing/>
      <w:ind/>
    </w:pPr>
    <w:rPr>
      <w:sz w:val="20"/>
      <w:szCs w:val="20"/>
    </w:rPr>
  </w:style>
  <w:style w:type="character" w:styleId="892">
    <w:name w:val="footnote reference"/>
    <w:basedOn w:val="732"/>
    <w:uiPriority w:val="99"/>
    <w:semiHidden/>
    <w:unhideWhenUsed/>
    <w:pPr>
      <w:pBdr/>
      <w:spacing/>
      <w:ind/>
    </w:pPr>
    <w:rPr>
      <w:vertAlign w:val="superscript"/>
    </w:rPr>
  </w:style>
  <w:style w:type="paragraph" w:styleId="893">
    <w:name w:val="endnote text"/>
    <w:basedOn w:val="722"/>
    <w:link w:val="894"/>
    <w:uiPriority w:val="99"/>
    <w:semiHidden/>
    <w:unhideWhenUsed/>
    <w:pPr>
      <w:pBdr/>
      <w:spacing/>
      <w:ind/>
    </w:pPr>
  </w:style>
  <w:style w:type="character" w:styleId="894" w:customStyle="1">
    <w:name w:val="Текст концевой сноски Знак"/>
    <w:basedOn w:val="732"/>
    <w:link w:val="893"/>
    <w:uiPriority w:val="99"/>
    <w:semiHidden/>
    <w:pPr>
      <w:pBdr/>
      <w:spacing/>
      <w:ind/>
    </w:pPr>
    <w:rPr>
      <w:sz w:val="20"/>
      <w:szCs w:val="20"/>
    </w:rPr>
  </w:style>
  <w:style w:type="character" w:styleId="895">
    <w:name w:val="endnote reference"/>
    <w:basedOn w:val="732"/>
    <w:uiPriority w:val="99"/>
    <w:semiHidden/>
    <w:unhideWhenUsed/>
    <w:pPr>
      <w:pBdr/>
      <w:spacing/>
      <w:ind/>
    </w:pPr>
    <w:rPr>
      <w:vertAlign w:val="superscript"/>
    </w:rPr>
  </w:style>
  <w:style w:type="character" w:styleId="896">
    <w:name w:val="Hyperlink"/>
    <w:basedOn w:val="732"/>
    <w:uiPriority w:val="99"/>
    <w:unhideWhenUsed/>
    <w:pPr>
      <w:pBdr/>
      <w:spacing/>
      <w:ind/>
    </w:pPr>
    <w:rPr>
      <w:color w:val="0000ff" w:themeColor="hyperlink"/>
      <w:u w:val="single"/>
    </w:rPr>
  </w:style>
  <w:style w:type="character" w:styleId="897">
    <w:name w:val="FollowedHyperlink"/>
    <w:basedOn w:val="732"/>
    <w:uiPriority w:val="99"/>
    <w:semiHidden/>
    <w:unhideWhenUsed/>
    <w:pPr>
      <w:pBdr/>
      <w:spacing/>
      <w:ind/>
    </w:pPr>
    <w:rPr>
      <w:color w:val="800080" w:themeColor="followedHyperlink"/>
      <w:u w:val="single"/>
    </w:rPr>
  </w:style>
  <w:style w:type="paragraph" w:styleId="898">
    <w:name w:val="toc 1"/>
    <w:basedOn w:val="722"/>
    <w:next w:val="722"/>
    <w:uiPriority w:val="39"/>
    <w:unhideWhenUsed/>
    <w:pPr>
      <w:pBdr/>
      <w:spacing w:after="100"/>
      <w:ind/>
    </w:pPr>
  </w:style>
  <w:style w:type="paragraph" w:styleId="899">
    <w:name w:val="toc 2"/>
    <w:basedOn w:val="722"/>
    <w:next w:val="722"/>
    <w:uiPriority w:val="39"/>
    <w:unhideWhenUsed/>
    <w:pPr>
      <w:pBdr/>
      <w:spacing w:after="100"/>
      <w:ind w:left="220"/>
    </w:pPr>
  </w:style>
  <w:style w:type="paragraph" w:styleId="900">
    <w:name w:val="toc 3"/>
    <w:basedOn w:val="722"/>
    <w:next w:val="722"/>
    <w:uiPriority w:val="39"/>
    <w:unhideWhenUsed/>
    <w:pPr>
      <w:pBdr/>
      <w:spacing w:after="100"/>
      <w:ind w:left="440"/>
    </w:pPr>
  </w:style>
  <w:style w:type="paragraph" w:styleId="901">
    <w:name w:val="toc 4"/>
    <w:basedOn w:val="722"/>
    <w:next w:val="722"/>
    <w:uiPriority w:val="39"/>
    <w:unhideWhenUsed/>
    <w:pPr>
      <w:pBdr/>
      <w:spacing w:after="100"/>
      <w:ind w:left="660"/>
    </w:pPr>
  </w:style>
  <w:style w:type="paragraph" w:styleId="902">
    <w:name w:val="toc 5"/>
    <w:basedOn w:val="722"/>
    <w:next w:val="722"/>
    <w:uiPriority w:val="39"/>
    <w:unhideWhenUsed/>
    <w:pPr>
      <w:pBdr/>
      <w:spacing w:after="100"/>
      <w:ind w:left="880"/>
    </w:pPr>
  </w:style>
  <w:style w:type="paragraph" w:styleId="903">
    <w:name w:val="toc 6"/>
    <w:basedOn w:val="722"/>
    <w:next w:val="722"/>
    <w:uiPriority w:val="39"/>
    <w:unhideWhenUsed/>
    <w:pPr>
      <w:pBdr/>
      <w:spacing w:after="100"/>
      <w:ind w:left="1100"/>
    </w:pPr>
  </w:style>
  <w:style w:type="paragraph" w:styleId="904">
    <w:name w:val="toc 7"/>
    <w:basedOn w:val="722"/>
    <w:next w:val="722"/>
    <w:uiPriority w:val="39"/>
    <w:unhideWhenUsed/>
    <w:pPr>
      <w:pBdr/>
      <w:spacing w:after="100"/>
      <w:ind w:left="1320"/>
    </w:pPr>
  </w:style>
  <w:style w:type="paragraph" w:styleId="905">
    <w:name w:val="toc 8"/>
    <w:basedOn w:val="722"/>
    <w:next w:val="722"/>
    <w:uiPriority w:val="39"/>
    <w:unhideWhenUsed/>
    <w:pPr>
      <w:pBdr/>
      <w:spacing w:after="100"/>
      <w:ind w:left="1540"/>
    </w:pPr>
  </w:style>
  <w:style w:type="paragraph" w:styleId="906">
    <w:name w:val="toc 9"/>
    <w:basedOn w:val="722"/>
    <w:next w:val="722"/>
    <w:uiPriority w:val="39"/>
    <w:unhideWhenUsed/>
    <w:pPr>
      <w:pBdr/>
      <w:spacing w:after="100"/>
      <w:ind w:left="1760"/>
    </w:pPr>
  </w:style>
  <w:style w:type="character" w:styleId="907">
    <w:name w:val="Placeholder Text"/>
    <w:basedOn w:val="732"/>
    <w:uiPriority w:val="99"/>
    <w:semiHidden/>
    <w:pPr>
      <w:pBdr/>
      <w:spacing/>
      <w:ind/>
    </w:pPr>
    <w:rPr>
      <w:color w:val="666666"/>
    </w:rPr>
  </w:style>
  <w:style w:type="paragraph" w:styleId="908">
    <w:name w:val="TOC Heading"/>
    <w:uiPriority w:val="39"/>
    <w:unhideWhenUsed/>
    <w:pPr>
      <w:pBdr/>
      <w:spacing/>
      <w:ind/>
    </w:pPr>
  </w:style>
  <w:style w:type="paragraph" w:styleId="909">
    <w:name w:val="table of figures"/>
    <w:basedOn w:val="722"/>
    <w:next w:val="722"/>
    <w:uiPriority w:val="99"/>
    <w:unhideWhenUsed/>
    <w:pPr>
      <w:pBdr/>
      <w:spacing/>
      <w:ind/>
    </w:pPr>
  </w:style>
  <w:style w:type="paragraph" w:styleId="910">
    <w:name w:val="Balloon Text"/>
    <w:basedOn w:val="722"/>
    <w:link w:val="911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911" w:customStyle="1">
    <w:name w:val="Текст выноски Знак"/>
    <w:basedOn w:val="732"/>
    <w:link w:val="910"/>
    <w:uiPriority w:val="99"/>
    <w:semiHidden/>
    <w:pPr>
      <w:pBdr/>
      <w:spacing/>
      <w:ind/>
    </w:pPr>
    <w:rPr>
      <w:rFonts w:ascii="Tahoma" w:hAnsi="Tahoma" w:cs="Tahoma"/>
      <w:sz w:val="16"/>
      <w:szCs w:val="16"/>
      <w:lang w:eastAsia="ru-RU"/>
    </w:rPr>
  </w:style>
  <w:style w:type="paragraph" w:styleId="912">
    <w:name w:val="Normal (Web)"/>
    <w:basedOn w:val="722"/>
    <w:link w:val="916"/>
    <w:uiPriority w:val="99"/>
    <w:pPr>
      <w:pBdr/>
      <w:spacing w:after="100" w:afterAutospacing="1" w:before="100" w:beforeAutospacing="1"/>
      <w:ind/>
    </w:pPr>
    <w:rPr>
      <w:sz w:val="24"/>
      <w:szCs w:val="24"/>
    </w:rPr>
  </w:style>
  <w:style w:type="table" w:styleId="913">
    <w:name w:val="Table Grid"/>
    <w:basedOn w:val="733"/>
    <w:uiPriority w:val="99"/>
    <w:pPr>
      <w:pBdr/>
      <w:spacing/>
      <w:ind/>
    </w:pPr>
    <w:rPr>
      <w:sz w:val="20"/>
      <w:szCs w:val="20"/>
    </w:r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14">
    <w:name w:val="List Paragraph"/>
    <w:basedOn w:val="722"/>
    <w:uiPriority w:val="99"/>
    <w:qFormat/>
    <w:pPr>
      <w:pBdr/>
      <w:spacing/>
      <w:ind w:left="720"/>
      <w:contextualSpacing w:val="true"/>
    </w:pPr>
  </w:style>
  <w:style w:type="paragraph" w:styleId="915" w:customStyle="1">
    <w:name w:val="Знак"/>
    <w:basedOn w:val="722"/>
    <w:uiPriority w:val="99"/>
    <w:pPr>
      <w:pBdr/>
      <w:spacing/>
      <w:ind/>
    </w:pPr>
    <w:rPr>
      <w:rFonts w:ascii="Verdana" w:hAnsi="Verdana" w:eastAsia="Calibri" w:cs="Verdana"/>
      <w:lang w:val="en-US" w:eastAsia="en-US"/>
    </w:rPr>
  </w:style>
  <w:style w:type="character" w:styleId="916" w:customStyle="1">
    <w:name w:val="Обычный (веб) Знак"/>
    <w:link w:val="912"/>
    <w:uiPriority w:val="99"/>
    <w:pPr>
      <w:pBdr/>
      <w:spacing/>
      <w:ind/>
    </w:pPr>
    <w:rPr>
      <w:rFonts w:eastAsia="Times New Roman"/>
      <w:sz w:val="24"/>
      <w:lang w:val="ru-RU" w:eastAsia="ru-RU"/>
    </w:rPr>
  </w:style>
  <w:style w:type="paragraph" w:styleId="917" w:customStyle="1">
    <w:name w:val="Обычный (веб)"/>
    <w:pPr>
      <w:keepNext w:val="false"/>
      <w:keepLines w:val="false"/>
      <w:pageBreakBefore w:val="false"/>
      <w:widowControl w:val="true"/>
      <w:suppressLineNumbers w:val="fals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bidi w:val="false"/>
      <w:spacing w:after="100" w:afterAutospacing="1" w:before="100" w:beforeAutospacing="1" w:line="240" w:lineRule="auto"/>
      <w:ind w:right="0" w:firstLine="0" w:left="0"/>
      <w:contextualSpacing w:val="false"/>
      <w:jc w:val="left"/>
    </w:pPr>
    <w:rPr>
      <w:rFonts w:ascii="Calibri" w:hAnsi="Calibri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KMR-2019</dc:creator>
  <cp:keywords/>
  <dc:description/>
  <cp:revision>8</cp:revision>
  <dcterms:created xsi:type="dcterms:W3CDTF">2026-01-16T11:34:00Z</dcterms:created>
  <dcterms:modified xsi:type="dcterms:W3CDTF">2026-01-26T06:07:22Z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1033-12.2.0.18283</vt:lpwstr>
  </property>
  <property fmtid="{D5CDD505-2E9C-101B-9397-08002B2CF9AE}" pid="3" name="ICV">
    <vt:lpwstr>53651E5C44FC4C81AD6C4788E0F49188_12</vt:lpwstr>
  </property>
</Properties>
</file>